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8E" w:rsidRDefault="00844E8E">
      <w:pPr>
        <w:rPr>
          <w:rtl/>
        </w:rPr>
      </w:pPr>
    </w:p>
    <w:p w:rsidR="00C226C3" w:rsidRDefault="00C226C3" w:rsidP="00C226C3">
      <w:pPr>
        <w:bidi/>
        <w:rPr>
          <w:rFonts w:cs="Arial"/>
          <w:b/>
          <w:bCs/>
          <w:color w:val="5B9BD5" w:themeColor="accent1"/>
          <w:sz w:val="24"/>
          <w:szCs w:val="24"/>
          <w:rtl/>
        </w:rPr>
      </w:pP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ما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الذي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يمكن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عمله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في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كل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مرحلة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من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مراحل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دورة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حياة</w:t>
      </w:r>
      <w:r w:rsidRPr="00C226C3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C226C3">
        <w:rPr>
          <w:rFonts w:cs="Arial" w:hint="cs"/>
          <w:b/>
          <w:bCs/>
          <w:color w:val="5B9BD5" w:themeColor="accent1"/>
          <w:sz w:val="24"/>
          <w:szCs w:val="24"/>
          <w:rtl/>
        </w:rPr>
        <w:t>المخيم؟</w:t>
      </w:r>
    </w:p>
    <w:tbl>
      <w:tblPr>
        <w:bidiVisual/>
        <w:tblW w:w="9778" w:type="dxa"/>
        <w:tblInd w:w="-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18"/>
        <w:gridCol w:w="2748"/>
        <w:gridCol w:w="2767"/>
        <w:gridCol w:w="2745"/>
      </w:tblGrid>
      <w:tr w:rsidR="00C226C3" w:rsidRPr="00812E23" w:rsidTr="00C226C3">
        <w:trPr>
          <w:trHeight w:val="367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A8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2308D5" w:rsidP="00C226C3">
            <w:pPr>
              <w:bidi/>
              <w:jc w:val="center"/>
              <w:rPr>
                <w:sz w:val="24"/>
                <w:szCs w:val="24"/>
                <w:rtl/>
                <w:lang w:bidi="ar-SY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s-ES_tradnl"/>
              </w:rPr>
              <w:t>ال</w:t>
            </w:r>
            <w:r w:rsidR="00020D26">
              <w:rPr>
                <w:rFonts w:hint="cs"/>
                <w:b/>
                <w:bCs/>
                <w:sz w:val="24"/>
                <w:szCs w:val="24"/>
                <w:rtl/>
                <w:lang w:val="es-ES_tradnl" w:bidi="ar-SY"/>
              </w:rPr>
              <w:t>درج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s-ES_tradnl" w:bidi="ar-SY"/>
              </w:rPr>
              <w:t>ة</w:t>
            </w: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A8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C226C3" w:rsidP="00BE0F02">
            <w:pPr>
              <w:jc w:val="center"/>
              <w:rPr>
                <w:sz w:val="24"/>
                <w:szCs w:val="24"/>
              </w:rPr>
            </w:pPr>
            <w:r w:rsidRPr="00C226C3">
              <w:rPr>
                <w:rFonts w:hint="cs"/>
                <w:b/>
                <w:bCs/>
                <w:sz w:val="24"/>
                <w:szCs w:val="24"/>
                <w:rtl/>
                <w:lang w:val="es-ES_tradnl"/>
              </w:rPr>
              <w:t>التخطيط والإعداد</w:t>
            </w:r>
          </w:p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A8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C226C3" w:rsidP="00BE0F02">
            <w:pPr>
              <w:jc w:val="center"/>
              <w:rPr>
                <w:sz w:val="24"/>
                <w:szCs w:val="24"/>
              </w:rPr>
            </w:pPr>
            <w:r w:rsidRPr="00C226C3">
              <w:rPr>
                <w:rFonts w:hint="cs"/>
                <w:b/>
                <w:bCs/>
                <w:sz w:val="24"/>
                <w:szCs w:val="24"/>
                <w:rtl/>
                <w:lang w:val="es-ES_tradnl"/>
              </w:rPr>
              <w:t>الرعاية والصيانة</w:t>
            </w:r>
          </w:p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A8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C226C3" w:rsidP="00BE0F02">
            <w:pPr>
              <w:jc w:val="center"/>
              <w:rPr>
                <w:sz w:val="24"/>
                <w:szCs w:val="24"/>
              </w:rPr>
            </w:pPr>
            <w:r w:rsidRPr="00C226C3">
              <w:rPr>
                <w:rFonts w:hint="cs"/>
                <w:b/>
                <w:bCs/>
                <w:sz w:val="24"/>
                <w:szCs w:val="24"/>
                <w:rtl/>
                <w:lang w:val="es-ES_tradnl"/>
              </w:rPr>
              <w:t>الإغلاق</w:t>
            </w:r>
          </w:p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020D26" w:rsidP="00C226C3">
            <w:pPr>
              <w:bidi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cs"/>
                <w:sz w:val="24"/>
                <w:szCs w:val="24"/>
                <w:rtl/>
                <w:lang w:val="es-ES_tradnl"/>
              </w:rPr>
              <w:t>ملكية</w:t>
            </w:r>
          </w:p>
        </w:tc>
        <w:tc>
          <w:tcPr>
            <w:tcW w:w="274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2308D5" w:rsidP="00C226C3">
            <w:pPr>
              <w:bidi/>
              <w:jc w:val="center"/>
              <w:rPr>
                <w:sz w:val="24"/>
                <w:szCs w:val="24"/>
                <w:lang w:val="es-ES_tradnl"/>
              </w:rPr>
            </w:pPr>
            <w:r>
              <w:rPr>
                <w:rFonts w:cs="Arial" w:hint="cs"/>
                <w:sz w:val="24"/>
                <w:szCs w:val="24"/>
                <w:rtl/>
                <w:lang w:val="es-ES_tradnl"/>
              </w:rPr>
              <w:t>تفاعل</w:t>
            </w:r>
            <w:r w:rsidR="00020D26">
              <w:rPr>
                <w:rFonts w:cs="Arial" w:hint="cs"/>
                <w:sz w:val="24"/>
                <w:szCs w:val="24"/>
                <w:rtl/>
                <w:lang w:val="es-ES_tradnl"/>
              </w:rPr>
              <w:t>ية</w:t>
            </w:r>
          </w:p>
          <w:p w:rsidR="00C226C3" w:rsidRPr="00C226C3" w:rsidRDefault="00C226C3" w:rsidP="00C226C3">
            <w:pPr>
              <w:bidi/>
              <w:jc w:val="center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020D26" w:rsidP="00C226C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وظيفية</w:t>
            </w: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C226C3" w:rsidP="00C226C3">
            <w:pPr>
              <w:bidi/>
              <w:jc w:val="center"/>
              <w:rPr>
                <w:sz w:val="24"/>
                <w:szCs w:val="24"/>
              </w:rPr>
            </w:pPr>
            <w:r w:rsidRPr="00C226C3">
              <w:rPr>
                <w:rFonts w:hint="cs"/>
                <w:sz w:val="24"/>
                <w:szCs w:val="24"/>
                <w:rtl/>
                <w:lang w:val="es-ES_tradnl"/>
              </w:rPr>
              <w:t>تشاور</w:t>
            </w:r>
            <w:r w:rsidR="00020D26">
              <w:rPr>
                <w:rFonts w:hint="cs"/>
                <w:sz w:val="24"/>
                <w:szCs w:val="24"/>
                <w:rtl/>
                <w:lang w:val="es-ES_tradnl"/>
              </w:rPr>
              <w:t>ية</w:t>
            </w: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C226C3" w:rsidP="00C226C3">
            <w:pPr>
              <w:bidi/>
              <w:jc w:val="center"/>
              <w:rPr>
                <w:sz w:val="24"/>
                <w:szCs w:val="24"/>
              </w:rPr>
            </w:pPr>
            <w:r w:rsidRPr="00C226C3">
              <w:rPr>
                <w:rFonts w:hint="cs"/>
                <w:sz w:val="24"/>
                <w:szCs w:val="24"/>
                <w:rtl/>
                <w:lang w:val="es-ES_tradnl"/>
              </w:rPr>
              <w:t>نقل المعلومات</w:t>
            </w: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9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  <w:tr w:rsidR="00C226C3" w:rsidRPr="00812E23" w:rsidTr="00C226C3">
        <w:trPr>
          <w:trHeight w:val="1596"/>
        </w:trPr>
        <w:tc>
          <w:tcPr>
            <w:tcW w:w="15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C226C3" w:rsidRDefault="00020D26" w:rsidP="00C226C3">
            <w:pPr>
              <w:bidi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  <w:lang w:val="es-ES_tradnl"/>
              </w:rPr>
              <w:t xml:space="preserve">سلبية </w:t>
            </w:r>
            <w:r w:rsidR="00C226C3" w:rsidRPr="00C226C3">
              <w:rPr>
                <w:rFonts w:hint="cs"/>
                <w:sz w:val="24"/>
                <w:szCs w:val="24"/>
                <w:rtl/>
                <w:lang w:val="es-ES_tradnl"/>
              </w:rPr>
              <w:t>غير فعال</w:t>
            </w:r>
            <w:r>
              <w:rPr>
                <w:rFonts w:hint="cs"/>
                <w:sz w:val="24"/>
                <w:szCs w:val="24"/>
                <w:rtl/>
                <w:lang w:val="es-ES_tradnl"/>
              </w:rPr>
              <w:t>ة</w:t>
            </w:r>
          </w:p>
        </w:tc>
        <w:tc>
          <w:tcPr>
            <w:tcW w:w="27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  <w:tc>
          <w:tcPr>
            <w:tcW w:w="2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D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226C3" w:rsidRPr="00812E23" w:rsidRDefault="00C226C3" w:rsidP="00BE0F02"/>
        </w:tc>
      </w:tr>
    </w:tbl>
    <w:p w:rsidR="00C226C3" w:rsidRPr="00C226C3" w:rsidRDefault="00C226C3" w:rsidP="00C226C3">
      <w:pPr>
        <w:bidi/>
        <w:rPr>
          <w:b/>
          <w:bCs/>
          <w:color w:val="5B9BD5" w:themeColor="accent1"/>
          <w:sz w:val="24"/>
          <w:szCs w:val="24"/>
        </w:rPr>
      </w:pPr>
    </w:p>
    <w:sectPr w:rsidR="00C226C3" w:rsidRPr="00C226C3" w:rsidSect="002308D5">
      <w:headerReference w:type="default" r:id="rId6"/>
      <w:footerReference w:type="default" r:id="rId7"/>
      <w:pgSz w:w="12240" w:h="15840"/>
      <w:pgMar w:top="1440" w:right="1800" w:bottom="1440" w:left="1800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7EA" w:rsidRDefault="008927EA" w:rsidP="00C226C3">
      <w:pPr>
        <w:spacing w:after="0" w:line="240" w:lineRule="auto"/>
      </w:pPr>
      <w:r>
        <w:separator/>
      </w:r>
    </w:p>
  </w:endnote>
  <w:endnote w:type="continuationSeparator" w:id="0">
    <w:p w:rsidR="008927EA" w:rsidRDefault="008927EA" w:rsidP="00C22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6C3" w:rsidRPr="00D127F3" w:rsidRDefault="00C226C3" w:rsidP="00C226C3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  </w:t>
    </w:r>
    <w:r>
      <w:rPr>
        <w:color w:val="2A87C8"/>
        <w:sz w:val="18"/>
      </w:rPr>
      <w:t xml:space="preserve">              </w:t>
    </w:r>
    <w:r w:rsidRPr="00D127F3">
      <w:rPr>
        <w:color w:val="2A87C8"/>
        <w:sz w:val="18"/>
      </w:rPr>
      <w:t xml:space="preserve"> </w:t>
    </w:r>
    <w:r>
      <w:rPr>
        <w:color w:val="2A87C8"/>
        <w:sz w:val="18"/>
      </w:rPr>
      <w:t xml:space="preserve"> </w:t>
    </w:r>
    <w:r w:rsidRPr="00D127F3">
      <w:rPr>
        <w:color w:val="2A87C8"/>
        <w:sz w:val="18"/>
      </w:rPr>
      <w:t xml:space="preserve">     </w:t>
    </w:r>
    <w:r>
      <w:rPr>
        <w:color w:val="2A87C8"/>
        <w:sz w:val="18"/>
      </w:rPr>
      <w:t xml:space="preserve">Annex 9.6 –  Degrees of participation matrix     </w:t>
    </w:r>
    <w:r w:rsidRPr="00D127F3">
      <w:rPr>
        <w:color w:val="2A87C8"/>
        <w:sz w:val="18"/>
      </w:rPr>
      <w:t xml:space="preserve">            </w:t>
    </w:r>
    <w:r>
      <w:rPr>
        <w:color w:val="2A87C8"/>
        <w:sz w:val="18"/>
      </w:rPr>
      <w:t xml:space="preserve"> 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</w:t>
    </w:r>
    <w:r w:rsidRPr="00D127F3">
      <w:rPr>
        <w:color w:val="2A87C8"/>
        <w:sz w:val="18"/>
      </w:rPr>
      <w:t xml:space="preserve">www.globalcccmcluster.com </w:t>
    </w:r>
  </w:p>
  <w:p w:rsidR="00C226C3" w:rsidRDefault="00C22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7EA" w:rsidRDefault="008927EA" w:rsidP="00C226C3">
      <w:pPr>
        <w:spacing w:after="0" w:line="240" w:lineRule="auto"/>
      </w:pPr>
      <w:r>
        <w:separator/>
      </w:r>
    </w:p>
  </w:footnote>
  <w:footnote w:type="continuationSeparator" w:id="0">
    <w:p w:rsidR="008927EA" w:rsidRDefault="008927EA" w:rsidP="00C22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6C3" w:rsidRPr="00C226C3" w:rsidRDefault="00C226C3">
    <w:pPr>
      <w:pStyle w:val="Header"/>
      <w:rPr>
        <w:rFonts w:ascii="Tahoma" w:hAnsi="Tahoma" w:cs="Tahoma"/>
        <w:b/>
        <w:bCs/>
        <w:color w:val="5B9BD5" w:themeColor="accent1"/>
        <w:sz w:val="32"/>
        <w:szCs w:val="32"/>
      </w:rPr>
    </w:pPr>
    <w:r w:rsidRPr="00C226C3">
      <w:rPr>
        <w:rFonts w:ascii="Tahoma" w:hAnsi="Tahoma" w:cs="Tahoma"/>
        <w:b/>
        <w:bCs/>
        <w:noProof/>
        <w:color w:val="5B9BD5" w:themeColor="accent1"/>
        <w:sz w:val="44"/>
        <w:szCs w:val="32"/>
      </w:rPr>
      <w:drawing>
        <wp:anchor distT="0" distB="0" distL="114300" distR="114300" simplePos="0" relativeHeight="251659264" behindDoc="1" locked="0" layoutInCell="1" allowOverlap="1" wp14:anchorId="68F89C8C" wp14:editId="249A8618">
          <wp:simplePos x="0" y="0"/>
          <wp:positionH relativeFrom="page">
            <wp:posOffset>676275</wp:posOffset>
          </wp:positionH>
          <wp:positionV relativeFrom="page">
            <wp:posOffset>285750</wp:posOffset>
          </wp:positionV>
          <wp:extent cx="6151245" cy="759460"/>
          <wp:effectExtent l="0" t="0" r="1905" b="2540"/>
          <wp:wrapThrough wrapText="bothSides">
            <wp:wrapPolygon edited="0">
              <wp:start x="18061" y="0"/>
              <wp:lineTo x="16924" y="0"/>
              <wp:lineTo x="16590" y="2167"/>
              <wp:lineTo x="16590" y="8669"/>
              <wp:lineTo x="0" y="13003"/>
              <wp:lineTo x="0" y="14629"/>
              <wp:lineTo x="16523" y="17338"/>
              <wp:lineTo x="16523" y="21130"/>
              <wp:lineTo x="20269" y="21130"/>
              <wp:lineTo x="20269" y="17338"/>
              <wp:lineTo x="21540" y="14629"/>
              <wp:lineTo x="21540" y="13003"/>
              <wp:lineTo x="20269" y="8127"/>
              <wp:lineTo x="20135" y="3251"/>
              <wp:lineTo x="19867" y="0"/>
              <wp:lineTo x="18061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08D5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>جدول</w:t>
    </w:r>
    <w:r w:rsidR="002308D5">
      <w:rPr>
        <w:rFonts w:ascii="Tahoma" w:hAnsi="Tahoma" w:cs="Tahoma"/>
        <w:b/>
        <w:bCs/>
        <w:color w:val="5B9BD5" w:themeColor="accent1"/>
        <w:sz w:val="32"/>
        <w:szCs w:val="32"/>
        <w:rtl/>
        <w:lang w:bidi="ar-SY"/>
      </w:rPr>
      <w:t xml:space="preserve"> </w:t>
    </w:r>
    <w:r w:rsidR="00020D26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>درجات</w:t>
    </w:r>
    <w:r w:rsidR="002308D5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 xml:space="preserve"> </w:t>
    </w:r>
    <w:r w:rsidRPr="00C226C3">
      <w:rPr>
        <w:rFonts w:ascii="Tahoma" w:hAnsi="Tahoma" w:cs="Tahoma"/>
        <w:b/>
        <w:bCs/>
        <w:color w:val="5B9BD5" w:themeColor="accent1"/>
        <w:sz w:val="32"/>
        <w:szCs w:val="32"/>
        <w:rtl/>
        <w:lang w:bidi="ar-SY"/>
      </w:rPr>
      <w:t>المشاركة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C3"/>
    <w:rsid w:val="000008FC"/>
    <w:rsid w:val="000045E1"/>
    <w:rsid w:val="000045E3"/>
    <w:rsid w:val="00015158"/>
    <w:rsid w:val="00016906"/>
    <w:rsid w:val="00016FFE"/>
    <w:rsid w:val="00020A76"/>
    <w:rsid w:val="00020D2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769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308D5"/>
    <w:rsid w:val="00242FEE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27EA"/>
    <w:rsid w:val="00892B60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27831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62E7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226C3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47DF6"/>
    <w:rsid w:val="00E56DE9"/>
    <w:rsid w:val="00E74A8D"/>
    <w:rsid w:val="00E74EF1"/>
    <w:rsid w:val="00E80E46"/>
    <w:rsid w:val="00E86D69"/>
    <w:rsid w:val="00EB02C1"/>
    <w:rsid w:val="00EB0657"/>
    <w:rsid w:val="00EB261A"/>
    <w:rsid w:val="00EB5AFD"/>
    <w:rsid w:val="00EC4357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80F24"/>
  <w15:chartTrackingRefBased/>
  <w15:docId w15:val="{7DD5415F-D235-4875-AC22-142E41CB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6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6C3"/>
  </w:style>
  <w:style w:type="paragraph" w:styleId="Footer">
    <w:name w:val="footer"/>
    <w:basedOn w:val="Normal"/>
    <w:link w:val="FooterChar"/>
    <w:uiPriority w:val="99"/>
    <w:unhideWhenUsed/>
    <w:rsid w:val="00C226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2019-08-28T15:32:00Z</dcterms:created>
  <dcterms:modified xsi:type="dcterms:W3CDTF">2019-09-29T17:55:00Z</dcterms:modified>
</cp:coreProperties>
</file>